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19" w:rsidRPr="000C1351" w:rsidRDefault="00EA5919" w:rsidP="00EA5919">
      <w:pPr>
        <w:spacing w:before="180" w:after="180" w:line="360" w:lineRule="auto"/>
        <w:rPr>
          <w:rFonts w:ascii="Arial" w:eastAsia="Times New Roman" w:hAnsi="Arial" w:cs="Arial"/>
          <w:b/>
          <w:bCs/>
          <w:color w:val="000000" w:themeColor="text1"/>
          <w:sz w:val="24"/>
          <w:szCs w:val="24"/>
        </w:rPr>
      </w:pPr>
      <w:bookmarkStart w:id="0" w:name="_GoBack"/>
      <w:bookmarkEnd w:id="0"/>
      <w:r w:rsidRPr="000C1351">
        <w:rPr>
          <w:rFonts w:ascii="Arial" w:eastAsia="Times New Roman" w:hAnsi="Arial" w:cs="Arial"/>
          <w:b/>
          <w:bCs/>
          <w:color w:val="000000" w:themeColor="text1"/>
          <w:sz w:val="24"/>
          <w:szCs w:val="24"/>
        </w:rPr>
        <w:t>V. Regulamin wyboru patrona szkoły.</w:t>
      </w:r>
    </w:p>
    <w:p w:rsidR="00EA5919" w:rsidRPr="000C1351" w:rsidRDefault="00EA5919" w:rsidP="00EA5919">
      <w:pPr>
        <w:spacing w:before="180" w:after="180" w:line="360" w:lineRule="auto"/>
        <w:rPr>
          <w:rFonts w:ascii="Arial" w:eastAsia="Times New Roman" w:hAnsi="Arial" w:cs="Arial"/>
          <w:b/>
          <w:bCs/>
          <w:color w:val="000000" w:themeColor="text1"/>
          <w:sz w:val="24"/>
          <w:szCs w:val="24"/>
        </w:rPr>
      </w:pPr>
      <w:r w:rsidRPr="000C1351">
        <w:rPr>
          <w:rFonts w:ascii="Arial" w:eastAsia="Times New Roman" w:hAnsi="Arial" w:cs="Arial"/>
          <w:b/>
          <w:bCs/>
          <w:color w:val="000000" w:themeColor="text1"/>
          <w:sz w:val="24"/>
          <w:szCs w:val="24"/>
        </w:rPr>
        <w:t>Etap I</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1</w:t>
      </w:r>
      <w:r w:rsidRPr="000C1351">
        <w:rPr>
          <w:rFonts w:ascii="Arial" w:eastAsia="Times New Roman" w:hAnsi="Arial" w:cs="Arial"/>
          <w:color w:val="000000" w:themeColor="text1"/>
          <w:sz w:val="24"/>
          <w:szCs w:val="24"/>
        </w:rPr>
        <w:br/>
        <w:t>Do zgłaszania propozycji kandydatów na patrona szkoły oraz dokonywania jego wyboru uprawniona jest społeczność szkolna: uczniowie, rodzice, nauczyciele, pracownicy obsługi szkoły oraz mieszkańcy Zgłobnia.</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2</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hAnsi="Arial" w:cs="Arial"/>
          <w:color w:val="000000" w:themeColor="text1"/>
          <w:sz w:val="24"/>
          <w:szCs w:val="24"/>
        </w:rPr>
        <w:t xml:space="preserve">Zgłoszenie </w:t>
      </w:r>
      <w:r w:rsidR="008C39F4">
        <w:rPr>
          <w:rFonts w:ascii="Arial" w:hAnsi="Arial" w:cs="Arial"/>
          <w:color w:val="000000" w:themeColor="text1"/>
          <w:sz w:val="24"/>
          <w:szCs w:val="24"/>
        </w:rPr>
        <w:t>powinno</w:t>
      </w:r>
      <w:r w:rsidRPr="000C1351">
        <w:rPr>
          <w:rFonts w:ascii="Arial" w:hAnsi="Arial" w:cs="Arial"/>
          <w:color w:val="000000" w:themeColor="text1"/>
          <w:sz w:val="24"/>
          <w:szCs w:val="24"/>
        </w:rPr>
        <w:t xml:space="preserve"> być zł</w:t>
      </w:r>
      <w:r>
        <w:rPr>
          <w:rFonts w:ascii="Arial" w:hAnsi="Arial" w:cs="Arial"/>
          <w:color w:val="000000" w:themeColor="text1"/>
          <w:sz w:val="24"/>
          <w:szCs w:val="24"/>
        </w:rPr>
        <w:t>ożone przez pojedynczą osobę</w:t>
      </w:r>
      <w:r w:rsidRPr="000C1351">
        <w:rPr>
          <w:rFonts w:ascii="Arial" w:hAnsi="Arial" w:cs="Arial"/>
          <w:color w:val="000000" w:themeColor="text1"/>
          <w:sz w:val="24"/>
          <w:szCs w:val="24"/>
        </w:rPr>
        <w:t>.</w:t>
      </w:r>
    </w:p>
    <w:p w:rsidR="00EA5919"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3</w:t>
      </w:r>
      <w:r w:rsidRPr="000C1351">
        <w:rPr>
          <w:rFonts w:ascii="Arial" w:eastAsia="Times New Roman" w:hAnsi="Arial" w:cs="Arial"/>
          <w:color w:val="000000" w:themeColor="text1"/>
          <w:sz w:val="24"/>
          <w:szCs w:val="24"/>
        </w:rPr>
        <w:br/>
        <w:t>Zgłoszenie</w:t>
      </w:r>
      <w:r w:rsidR="00E55B96">
        <w:rPr>
          <w:rFonts w:ascii="Arial" w:eastAsia="Times New Roman" w:hAnsi="Arial" w:cs="Arial"/>
          <w:color w:val="000000" w:themeColor="text1"/>
          <w:sz w:val="24"/>
          <w:szCs w:val="24"/>
        </w:rPr>
        <w:t xml:space="preserve"> </w:t>
      </w:r>
      <w:r w:rsidRPr="000C1351">
        <w:rPr>
          <w:rFonts w:ascii="Arial" w:eastAsia="Times New Roman" w:hAnsi="Arial" w:cs="Arial"/>
          <w:color w:val="000000" w:themeColor="text1"/>
          <w:sz w:val="24"/>
          <w:szCs w:val="24"/>
        </w:rPr>
        <w:t xml:space="preserve">powinno zawierać: imię i nazwisko lub nazwę patrona wraz z krótkim uzasadnieniem, podpis zgłaszającego i jego status ( rodzic, uczeń, nauczyciel, </w:t>
      </w:r>
      <w:r w:rsidR="004C520C">
        <w:rPr>
          <w:rFonts w:ascii="Arial" w:eastAsia="Times New Roman" w:hAnsi="Arial" w:cs="Arial"/>
          <w:color w:val="000000" w:themeColor="text1"/>
          <w:sz w:val="24"/>
          <w:szCs w:val="24"/>
        </w:rPr>
        <w:t xml:space="preserve">pracownik obsługi szkoły, </w:t>
      </w:r>
      <w:r w:rsidRPr="000C1351">
        <w:rPr>
          <w:rFonts w:ascii="Arial" w:eastAsia="Times New Roman" w:hAnsi="Arial" w:cs="Arial"/>
          <w:color w:val="000000" w:themeColor="text1"/>
          <w:sz w:val="24"/>
          <w:szCs w:val="24"/>
        </w:rPr>
        <w:t xml:space="preserve">mieszkaniec Zgłobnia). Zgłoszenia należy dokonać </w:t>
      </w:r>
      <w:r w:rsidRPr="000C1351">
        <w:rPr>
          <w:rFonts w:ascii="Arial" w:hAnsi="Arial" w:cs="Arial"/>
          <w:color w:val="000000" w:themeColor="text1"/>
          <w:sz w:val="24"/>
          <w:szCs w:val="24"/>
        </w:rPr>
        <w:t xml:space="preserve">na karcie ( stanowiącej  załącznik nr 1 do </w:t>
      </w:r>
      <w:r>
        <w:rPr>
          <w:rFonts w:ascii="Arial" w:hAnsi="Arial" w:cs="Arial"/>
          <w:color w:val="000000" w:themeColor="text1"/>
          <w:sz w:val="24"/>
          <w:szCs w:val="24"/>
        </w:rPr>
        <w:t>regulaminu</w:t>
      </w:r>
      <w:r w:rsidRPr="000C1351">
        <w:rPr>
          <w:rFonts w:ascii="Arial" w:hAnsi="Arial" w:cs="Arial"/>
          <w:color w:val="000000" w:themeColor="text1"/>
          <w:sz w:val="24"/>
          <w:szCs w:val="24"/>
        </w:rPr>
        <w:t xml:space="preserve">) </w:t>
      </w:r>
      <w:r w:rsidRPr="000C1351">
        <w:rPr>
          <w:rFonts w:ascii="Arial" w:eastAsia="Times New Roman" w:hAnsi="Arial" w:cs="Arial"/>
          <w:color w:val="000000" w:themeColor="text1"/>
          <w:sz w:val="24"/>
          <w:szCs w:val="24"/>
        </w:rPr>
        <w:t>odebranej od wychowawcy lub pobranej ze strony internetowej szkoły. Zgłoszenia przedłożone na innej, niż oryginalna karta zgłoszeniowa nie będą brane pod uwagę. Karta zgłoszeniowa nie zawierająca uzasadnienia lub podpisu, uznana będzie za nieważną</w:t>
      </w:r>
      <w:r>
        <w:rPr>
          <w:rFonts w:ascii="Arial" w:eastAsia="Times New Roman" w:hAnsi="Arial" w:cs="Arial"/>
          <w:color w:val="000000" w:themeColor="text1"/>
          <w:sz w:val="24"/>
          <w:szCs w:val="24"/>
        </w:rPr>
        <w:t xml:space="preserve">. </w:t>
      </w:r>
      <w:r w:rsidRPr="000C1351">
        <w:rPr>
          <w:rFonts w:ascii="Arial" w:eastAsia="Times New Roman" w:hAnsi="Arial" w:cs="Arial"/>
          <w:color w:val="000000" w:themeColor="text1"/>
          <w:sz w:val="24"/>
          <w:szCs w:val="24"/>
        </w:rPr>
        <w:t xml:space="preserve">Termin zgłoszeń </w:t>
      </w:r>
      <w:r>
        <w:rPr>
          <w:rFonts w:ascii="Arial" w:eastAsia="Times New Roman" w:hAnsi="Arial" w:cs="Arial"/>
          <w:color w:val="000000" w:themeColor="text1"/>
          <w:sz w:val="24"/>
          <w:szCs w:val="24"/>
        </w:rPr>
        <w:t xml:space="preserve"> upływa  2.12.2016r.</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4</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Zgłoszenia będą przyjmowane w gabinecie dyrektora szkoły w godzinach jego urzędowania lub przez wychowawców klas . </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5</w:t>
      </w:r>
      <w:r w:rsidRPr="000C1351">
        <w:rPr>
          <w:rFonts w:ascii="Arial" w:eastAsia="Times New Roman" w:hAnsi="Arial" w:cs="Arial"/>
          <w:color w:val="000000" w:themeColor="text1"/>
          <w:sz w:val="24"/>
          <w:szCs w:val="24"/>
        </w:rPr>
        <w:br/>
        <w:t>W terminie do 14 dni od zakończenie przyjmowania kandydatur - spośród zgłoszonych-</w:t>
      </w:r>
      <w:r>
        <w:rPr>
          <w:rFonts w:ascii="Arial" w:eastAsia="Times New Roman" w:hAnsi="Arial" w:cs="Arial"/>
          <w:color w:val="000000" w:themeColor="text1"/>
          <w:sz w:val="24"/>
          <w:szCs w:val="24"/>
        </w:rPr>
        <w:t xml:space="preserve">Zespół Koordynujący ds. Patrona wraz z dyrektorem szkoły, </w:t>
      </w:r>
      <w:r w:rsidRPr="000C1351">
        <w:rPr>
          <w:rFonts w:ascii="Arial" w:eastAsia="Times New Roman" w:hAnsi="Arial" w:cs="Arial"/>
          <w:color w:val="000000" w:themeColor="text1"/>
          <w:sz w:val="24"/>
          <w:szCs w:val="24"/>
        </w:rPr>
        <w:t xml:space="preserve">zarządem Rady Rodziców i </w:t>
      </w:r>
      <w:r>
        <w:rPr>
          <w:rFonts w:ascii="Arial" w:eastAsia="Times New Roman" w:hAnsi="Arial" w:cs="Arial"/>
          <w:color w:val="000000" w:themeColor="text1"/>
          <w:sz w:val="24"/>
          <w:szCs w:val="24"/>
        </w:rPr>
        <w:t xml:space="preserve">zarządem </w:t>
      </w:r>
      <w:r w:rsidRPr="000C1351">
        <w:rPr>
          <w:rFonts w:ascii="Arial" w:eastAsia="Times New Roman" w:hAnsi="Arial" w:cs="Arial"/>
          <w:color w:val="000000" w:themeColor="text1"/>
          <w:sz w:val="24"/>
          <w:szCs w:val="24"/>
        </w:rPr>
        <w:t>SU w oparciu o przygotowane pisemnie propozycje kandydatur na patrona szkoły, wyłonią nie więcej niż 5 kandydatur, które przejdą do etapu drugiego. Fakt ten zostanie odnotowany w protokole. Lista przyjętych propozycji na kandydatów zostanie wywieszona na tablicy ogłoszeń szkoły</w:t>
      </w:r>
      <w:r>
        <w:rPr>
          <w:rFonts w:ascii="Arial" w:eastAsia="Times New Roman" w:hAnsi="Arial" w:cs="Arial"/>
          <w:color w:val="000000" w:themeColor="text1"/>
          <w:sz w:val="24"/>
          <w:szCs w:val="24"/>
        </w:rPr>
        <w:t xml:space="preserve"> oraz na stronie internetowej.                                                                                                      </w:t>
      </w:r>
      <w:r w:rsidRPr="000C1351">
        <w:rPr>
          <w:rFonts w:ascii="Arial" w:eastAsia="Times New Roman" w:hAnsi="Arial" w:cs="Arial"/>
          <w:b/>
          <w:bCs/>
          <w:color w:val="000000" w:themeColor="text1"/>
          <w:sz w:val="24"/>
          <w:szCs w:val="24"/>
        </w:rPr>
        <w:t>Etap II</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lastRenderedPageBreak/>
        <w:t>§ 6</w:t>
      </w:r>
      <w:r w:rsidRPr="000C1351">
        <w:rPr>
          <w:rFonts w:ascii="Arial" w:eastAsia="Times New Roman" w:hAnsi="Arial" w:cs="Arial"/>
          <w:color w:val="000000" w:themeColor="text1"/>
          <w:sz w:val="24"/>
          <w:szCs w:val="24"/>
        </w:rPr>
        <w:br/>
        <w:t>W ramach przygotowań do bezpośredniego wyboru kandydata na patrona szkoły:</w:t>
      </w:r>
    </w:p>
    <w:p w:rsidR="00EA5919" w:rsidRPr="00EA5919" w:rsidRDefault="00EA5919" w:rsidP="00EA5919">
      <w:pPr>
        <w:pStyle w:val="Akapitzlist"/>
        <w:numPr>
          <w:ilvl w:val="0"/>
          <w:numId w:val="2"/>
        </w:numPr>
        <w:spacing w:before="180" w:after="180" w:line="360" w:lineRule="auto"/>
        <w:rPr>
          <w:rFonts w:ascii="Arial" w:eastAsia="Times New Roman" w:hAnsi="Arial" w:cs="Arial"/>
          <w:color w:val="000000" w:themeColor="text1"/>
          <w:sz w:val="24"/>
          <w:szCs w:val="24"/>
        </w:rPr>
      </w:pPr>
      <w:r w:rsidRPr="00790DAA">
        <w:rPr>
          <w:rFonts w:ascii="Arial" w:eastAsia="Times New Roman" w:hAnsi="Arial" w:cs="Arial"/>
          <w:color w:val="000000" w:themeColor="text1"/>
          <w:sz w:val="24"/>
          <w:szCs w:val="24"/>
        </w:rPr>
        <w:t>Zespół koordynujący będzie prowadził kampanię reklamującą akcję wybierania kandydatów na patrona szkoły.</w:t>
      </w:r>
      <w:r w:rsidRPr="00790DAA">
        <w:rPr>
          <w:rFonts w:ascii="Arial" w:eastAsia="Times New Roman" w:hAnsi="Arial" w:cs="Arial"/>
          <w:color w:val="000000" w:themeColor="text1"/>
          <w:sz w:val="24"/>
          <w:szCs w:val="24"/>
        </w:rPr>
        <w:br/>
        <w:t>2. Wychowawcy przeprowadzą lekcje wychowawcze, na których odbędą się prezentacje kandydatów na patrona szkoły.</w:t>
      </w:r>
      <w:r w:rsidRPr="00790DAA">
        <w:rPr>
          <w:rFonts w:ascii="Arial" w:eastAsia="Times New Roman" w:hAnsi="Arial" w:cs="Arial"/>
          <w:color w:val="000000" w:themeColor="text1"/>
          <w:sz w:val="24"/>
          <w:szCs w:val="24"/>
        </w:rPr>
        <w:br/>
        <w:t>3. Szczegółowe informacje o kandydatach spośród, których będziemy wybierać patrona szkoły zostaną zamieszczone na stronie internetowej szkoły.</w:t>
      </w:r>
      <w:r w:rsidRPr="00790DAA">
        <w:rPr>
          <w:rFonts w:ascii="Arial" w:eastAsia="Times New Roman" w:hAnsi="Arial" w:cs="Arial"/>
          <w:color w:val="000000" w:themeColor="text1"/>
          <w:sz w:val="24"/>
          <w:szCs w:val="24"/>
        </w:rPr>
        <w:br/>
        <w:t>4. Na stronie internetowej szkoły zostanie ogłoszony termin wyborów patrona szkoły.</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b/>
          <w:bCs/>
          <w:color w:val="000000" w:themeColor="text1"/>
          <w:sz w:val="24"/>
          <w:szCs w:val="24"/>
        </w:rPr>
        <w:t>Etap III</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7</w:t>
      </w:r>
      <w:r w:rsidRPr="000C1351">
        <w:rPr>
          <w:rFonts w:ascii="Arial" w:eastAsia="Times New Roman" w:hAnsi="Arial" w:cs="Arial"/>
          <w:color w:val="000000" w:themeColor="text1"/>
          <w:sz w:val="24"/>
          <w:szCs w:val="24"/>
        </w:rPr>
        <w:br/>
        <w:t>Procedura wyboru patrona szkoły:</w:t>
      </w:r>
    </w:p>
    <w:p w:rsidR="00EA5919" w:rsidRPr="000C1351"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Do bezpośredniego wyboru patrona szkoły upoważnione są wszystkie osoby tworzące społeczność SP w Zgłobniu oraz mieszkańcy Zgłobnia.</w:t>
      </w:r>
    </w:p>
    <w:p w:rsidR="00EA5919" w:rsidRPr="000C1351"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xml:space="preserve"> Wybory przeprowadzi Komisja Wyborcza powołana przez dyrektora szkoły.</w:t>
      </w:r>
    </w:p>
    <w:p w:rsidR="00EA5919" w:rsidRPr="000C1351"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xml:space="preserve"> Wybory zostaną przeprowadzone w dwóch kolejnych dniach, w godzinach: od 10.00-13.00 i od 16.00- 18.00. Każdy z głosujących otrzyma opieczętowaną kartę wyborczą.</w:t>
      </w:r>
    </w:p>
    <w:p w:rsidR="00EA5919" w:rsidRPr="000C1351"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Na karcie znajdować się będą wszystkie przyjęte kandydatury na patrona. </w:t>
      </w:r>
    </w:p>
    <w:p w:rsidR="00EA5919" w:rsidRPr="000C1351"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xml:space="preserve"> Każd</w:t>
      </w:r>
      <w:r>
        <w:rPr>
          <w:rFonts w:ascii="Arial" w:eastAsia="Times New Roman" w:hAnsi="Arial" w:cs="Arial"/>
          <w:color w:val="000000" w:themeColor="text1"/>
          <w:sz w:val="24"/>
          <w:szCs w:val="24"/>
        </w:rPr>
        <w:t xml:space="preserve">y głosujący </w:t>
      </w:r>
      <w:r w:rsidRPr="000C1351">
        <w:rPr>
          <w:rFonts w:ascii="Arial" w:eastAsia="Times New Roman" w:hAnsi="Arial" w:cs="Arial"/>
          <w:color w:val="000000" w:themeColor="text1"/>
          <w:sz w:val="24"/>
          <w:szCs w:val="24"/>
        </w:rPr>
        <w:t xml:space="preserve">ma prawo oddać 1 głos. </w:t>
      </w:r>
    </w:p>
    <w:p w:rsidR="00EA5919" w:rsidRPr="000C1351"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b/>
          <w:color w:val="000000" w:themeColor="text1"/>
          <w:sz w:val="24"/>
          <w:szCs w:val="24"/>
        </w:rPr>
        <w:t>Głosy ważne</w:t>
      </w:r>
      <w:r w:rsidRPr="000C1351">
        <w:rPr>
          <w:rFonts w:ascii="Arial" w:eastAsia="Times New Roman" w:hAnsi="Arial" w:cs="Arial"/>
          <w:color w:val="000000" w:themeColor="text1"/>
          <w:sz w:val="24"/>
          <w:szCs w:val="24"/>
        </w:rPr>
        <w:t> </w:t>
      </w:r>
      <w:r w:rsidRPr="000C1351">
        <w:rPr>
          <w:rFonts w:ascii="Arial" w:eastAsia="Times New Roman" w:hAnsi="Arial" w:cs="Arial"/>
          <w:color w:val="000000" w:themeColor="text1"/>
          <w:sz w:val="24"/>
          <w:szCs w:val="24"/>
        </w:rPr>
        <w:br/>
        <w:t>Warunkiem ważności głosu jest o</w:t>
      </w:r>
      <w:r>
        <w:rPr>
          <w:rFonts w:ascii="Arial" w:eastAsia="Times New Roman" w:hAnsi="Arial" w:cs="Arial"/>
          <w:color w:val="000000" w:themeColor="text1"/>
          <w:sz w:val="24"/>
          <w:szCs w:val="24"/>
        </w:rPr>
        <w:t>ddanie głosu na nie więcej niż jednego</w:t>
      </w:r>
      <w:r w:rsidRPr="000C1351">
        <w:rPr>
          <w:rFonts w:ascii="Arial" w:eastAsia="Times New Roman" w:hAnsi="Arial" w:cs="Arial"/>
          <w:color w:val="000000" w:themeColor="text1"/>
          <w:sz w:val="24"/>
          <w:szCs w:val="24"/>
        </w:rPr>
        <w:t xml:space="preserve"> kandydata. Głosuje się przez postawienie znaku „X" w kratce z lewej strony obok nazwiska</w:t>
      </w:r>
      <w:r>
        <w:rPr>
          <w:rFonts w:ascii="Arial" w:eastAsia="Times New Roman" w:hAnsi="Arial" w:cs="Arial"/>
          <w:color w:val="000000" w:themeColor="text1"/>
          <w:sz w:val="24"/>
          <w:szCs w:val="24"/>
        </w:rPr>
        <w:t xml:space="preserve"> jednego</w:t>
      </w:r>
      <w:r w:rsidRPr="000C1351">
        <w:rPr>
          <w:rFonts w:ascii="Arial" w:eastAsia="Times New Roman" w:hAnsi="Arial" w:cs="Arial"/>
          <w:color w:val="000000" w:themeColor="text1"/>
          <w:sz w:val="24"/>
          <w:szCs w:val="24"/>
        </w:rPr>
        <w:t xml:space="preserve"> kandydata. </w:t>
      </w:r>
    </w:p>
    <w:p w:rsidR="00EA5919" w:rsidRPr="000C1351"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b/>
          <w:color w:val="000000" w:themeColor="text1"/>
          <w:sz w:val="24"/>
          <w:szCs w:val="24"/>
        </w:rPr>
        <w:t>Głosy nieważne</w:t>
      </w:r>
      <w:r w:rsidRPr="000C1351">
        <w:rPr>
          <w:rFonts w:ascii="Arial" w:eastAsia="Times New Roman" w:hAnsi="Arial" w:cs="Arial"/>
          <w:color w:val="000000" w:themeColor="text1"/>
          <w:sz w:val="24"/>
          <w:szCs w:val="24"/>
        </w:rPr>
        <w:t> </w:t>
      </w:r>
      <w:r w:rsidRPr="000C1351">
        <w:rPr>
          <w:rFonts w:ascii="Arial" w:eastAsia="Times New Roman" w:hAnsi="Arial" w:cs="Arial"/>
          <w:color w:val="000000" w:themeColor="text1"/>
          <w:sz w:val="24"/>
          <w:szCs w:val="24"/>
        </w:rPr>
        <w:br/>
        <w:t>Głos jest nieważny w razie: </w:t>
      </w:r>
      <w:r>
        <w:rPr>
          <w:rFonts w:ascii="Arial" w:eastAsia="Times New Roman" w:hAnsi="Arial" w:cs="Arial"/>
          <w:color w:val="000000" w:themeColor="text1"/>
          <w:sz w:val="24"/>
          <w:szCs w:val="24"/>
        </w:rPr>
        <w:br/>
        <w:t>• oddania głosu na więcej niż jednego</w:t>
      </w:r>
      <w:r w:rsidRPr="000C1351">
        <w:rPr>
          <w:rFonts w:ascii="Arial" w:eastAsia="Times New Roman" w:hAnsi="Arial" w:cs="Arial"/>
          <w:color w:val="000000" w:themeColor="text1"/>
          <w:sz w:val="24"/>
          <w:szCs w:val="24"/>
        </w:rPr>
        <w:t xml:space="preserve"> kandydata, czyli postawienia znaku „X" w kr</w:t>
      </w:r>
      <w:r>
        <w:rPr>
          <w:rFonts w:ascii="Arial" w:eastAsia="Times New Roman" w:hAnsi="Arial" w:cs="Arial"/>
          <w:color w:val="000000" w:themeColor="text1"/>
          <w:sz w:val="24"/>
          <w:szCs w:val="24"/>
        </w:rPr>
        <w:t>atkach obok nazwisk więcej niż jednego</w:t>
      </w:r>
      <w:r w:rsidRPr="000C1351">
        <w:rPr>
          <w:rFonts w:ascii="Arial" w:eastAsia="Times New Roman" w:hAnsi="Arial" w:cs="Arial"/>
          <w:color w:val="000000" w:themeColor="text1"/>
          <w:sz w:val="24"/>
          <w:szCs w:val="24"/>
        </w:rPr>
        <w:t xml:space="preserve"> kandydata, </w:t>
      </w:r>
      <w:r w:rsidRPr="000C1351">
        <w:rPr>
          <w:rFonts w:ascii="Arial" w:eastAsia="Times New Roman" w:hAnsi="Arial" w:cs="Arial"/>
          <w:color w:val="000000" w:themeColor="text1"/>
          <w:sz w:val="24"/>
          <w:szCs w:val="24"/>
        </w:rPr>
        <w:br/>
        <w:t>• nieoddania głosu na któregokolwiek kandydata, czyli niepostawienia znaku „X" w kratce obok nazwiska któregokolwiek kandydata. </w:t>
      </w:r>
    </w:p>
    <w:p w:rsidR="00EA5919" w:rsidRPr="000C1351"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b/>
          <w:bCs/>
          <w:color w:val="000000" w:themeColor="text1"/>
          <w:sz w:val="24"/>
          <w:szCs w:val="24"/>
        </w:rPr>
        <w:t>Nieważne są karty inne niż ustalone lub nieopatrzone pieczęcią szkoły. </w:t>
      </w:r>
    </w:p>
    <w:p w:rsidR="00EA5919" w:rsidRPr="000C1351"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lastRenderedPageBreak/>
        <w:t xml:space="preserve"> Kartę wyborczą należy wrzucić do przygotowanej urny.</w:t>
      </w:r>
    </w:p>
    <w:p w:rsidR="00EA5919" w:rsidRPr="000C1351"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xml:space="preserve"> Fakt dokonania wyboru zostanie odnotowany na liście wyborczej przez wpisanie danych wyborcy: nazwiska i imienia oraz informacji o statusie wyborcy tj. : uczeń, nauczyciel, pracownik, rodzic ucznia</w:t>
      </w:r>
      <w:r>
        <w:rPr>
          <w:rFonts w:ascii="Arial" w:eastAsia="Times New Roman" w:hAnsi="Arial" w:cs="Arial"/>
          <w:color w:val="000000" w:themeColor="text1"/>
          <w:sz w:val="24"/>
          <w:szCs w:val="24"/>
        </w:rPr>
        <w:t>/</w:t>
      </w:r>
      <w:r w:rsidRPr="000C1351">
        <w:rPr>
          <w:rFonts w:ascii="Arial" w:eastAsia="Times New Roman" w:hAnsi="Arial" w:cs="Arial"/>
          <w:color w:val="000000" w:themeColor="text1"/>
          <w:sz w:val="24"/>
          <w:szCs w:val="24"/>
        </w:rPr>
        <w:t>mieszkaniec Zgłobnia.</w:t>
      </w:r>
    </w:p>
    <w:p w:rsidR="00EA5919" w:rsidRPr="000C1351"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Po zakończeniu wyborów Komisja Wyborcza dokona podliczenia głosów oraz ogłosi wyniki wyborów.</w:t>
      </w:r>
    </w:p>
    <w:p w:rsidR="00EA5919"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W przypadku, gdy dwóch lub więcej kandydatów osiągnie równą a zarazem najwyższą ilość głosów,</w:t>
      </w:r>
      <w:r>
        <w:rPr>
          <w:rFonts w:ascii="Arial" w:eastAsia="Times New Roman" w:hAnsi="Arial" w:cs="Arial"/>
          <w:color w:val="000000" w:themeColor="text1"/>
          <w:sz w:val="24"/>
          <w:szCs w:val="24"/>
        </w:rPr>
        <w:t xml:space="preserve"> zostaną przeprowadzone wybory uzupełniające w terminie do14 dni od ogłoszenia wyników</w:t>
      </w:r>
      <w:r w:rsidRPr="000C1351">
        <w:rPr>
          <w:rFonts w:ascii="Arial" w:eastAsia="Times New Roman" w:hAnsi="Arial" w:cs="Arial"/>
          <w:color w:val="000000" w:themeColor="text1"/>
          <w:sz w:val="24"/>
          <w:szCs w:val="24"/>
        </w:rPr>
        <w:t xml:space="preserve">. </w:t>
      </w:r>
    </w:p>
    <w:p w:rsidR="00EA5919"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xml:space="preserve">Zespół koordynujący sporządzi protokół z realizacji </w:t>
      </w:r>
      <w:r>
        <w:rPr>
          <w:rFonts w:ascii="Arial" w:eastAsia="Times New Roman" w:hAnsi="Arial" w:cs="Arial"/>
          <w:color w:val="000000" w:themeColor="text1"/>
          <w:sz w:val="24"/>
          <w:szCs w:val="24"/>
        </w:rPr>
        <w:t>działań.</w:t>
      </w:r>
    </w:p>
    <w:p w:rsidR="00EA5919" w:rsidRPr="00507459"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507459">
        <w:rPr>
          <w:rFonts w:ascii="Arial" w:eastAsia="Times New Roman" w:hAnsi="Arial" w:cs="Arial"/>
          <w:color w:val="000000" w:themeColor="text1"/>
          <w:sz w:val="24"/>
          <w:szCs w:val="24"/>
        </w:rPr>
        <w:t>Informacja o wyniku wyborów</w:t>
      </w:r>
      <w:r w:rsidR="00D27B0D">
        <w:rPr>
          <w:rFonts w:ascii="Arial" w:eastAsia="Times New Roman" w:hAnsi="Arial" w:cs="Arial"/>
          <w:color w:val="000000" w:themeColor="text1"/>
          <w:sz w:val="24"/>
          <w:szCs w:val="24"/>
        </w:rPr>
        <w:t xml:space="preserve"> </w:t>
      </w:r>
      <w:r w:rsidRPr="00507459">
        <w:rPr>
          <w:rFonts w:ascii="Arial" w:eastAsia="Times New Roman" w:hAnsi="Arial" w:cs="Arial"/>
          <w:color w:val="000000" w:themeColor="text1"/>
          <w:sz w:val="24"/>
          <w:szCs w:val="24"/>
        </w:rPr>
        <w:t>kandydata na patrona szkoły zostanie zamieszczona na stronie internetowej szkoły.</w:t>
      </w:r>
    </w:p>
    <w:p w:rsidR="00EA5919" w:rsidRPr="00507459" w:rsidRDefault="00EA5919" w:rsidP="00EA5919">
      <w:pPr>
        <w:pStyle w:val="Akapitzlist"/>
        <w:numPr>
          <w:ilvl w:val="0"/>
          <w:numId w:val="1"/>
        </w:num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xml:space="preserve">Skierowanie </w:t>
      </w:r>
      <w:r>
        <w:rPr>
          <w:rFonts w:ascii="Arial" w:eastAsia="Times New Roman" w:hAnsi="Arial" w:cs="Arial"/>
          <w:color w:val="000000" w:themeColor="text1"/>
          <w:sz w:val="24"/>
          <w:szCs w:val="24"/>
        </w:rPr>
        <w:t>uchwały</w:t>
      </w:r>
      <w:r w:rsidRPr="000C1351">
        <w:rPr>
          <w:rFonts w:ascii="Arial" w:eastAsia="Times New Roman" w:hAnsi="Arial" w:cs="Arial"/>
          <w:color w:val="000000" w:themeColor="text1"/>
          <w:sz w:val="24"/>
          <w:szCs w:val="24"/>
        </w:rPr>
        <w:t xml:space="preserve"> do organu prowadzącego szkołę o</w:t>
      </w:r>
      <w:r>
        <w:rPr>
          <w:rFonts w:ascii="Arial" w:eastAsia="Times New Roman" w:hAnsi="Arial" w:cs="Arial"/>
          <w:color w:val="000000" w:themeColor="text1"/>
          <w:sz w:val="24"/>
          <w:szCs w:val="24"/>
        </w:rPr>
        <w:t xml:space="preserve"> nadanie imienia SP</w:t>
      </w:r>
      <w:r w:rsidR="00D27B0D">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 Zgłobniu.</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b/>
          <w:bCs/>
          <w:color w:val="000000" w:themeColor="text1"/>
          <w:sz w:val="24"/>
          <w:szCs w:val="24"/>
        </w:rPr>
        <w:t>Etap IV</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8</w:t>
      </w:r>
      <w:r w:rsidRPr="000C1351">
        <w:rPr>
          <w:rFonts w:ascii="Arial" w:eastAsia="Times New Roman" w:hAnsi="Arial" w:cs="Arial"/>
          <w:color w:val="000000" w:themeColor="text1"/>
          <w:sz w:val="24"/>
          <w:szCs w:val="24"/>
        </w:rPr>
        <w:br/>
        <w:t>Postępowanie po wyborze kandydata na patrona szkoły:</w:t>
      </w:r>
    </w:p>
    <w:p w:rsidR="00EA5919" w:rsidRPr="000C1351"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Po dokonaniu wyboru patrona - w szkole będzie realizowane zadanie: "</w:t>
      </w:r>
      <w:r w:rsidRPr="000C1351">
        <w:rPr>
          <w:rFonts w:ascii="Arial" w:eastAsia="Times New Roman" w:hAnsi="Arial" w:cs="Arial"/>
          <w:b/>
          <w:color w:val="000000" w:themeColor="text1"/>
          <w:sz w:val="24"/>
          <w:szCs w:val="24"/>
        </w:rPr>
        <w:t>Poznajemy patrona szkoły".</w:t>
      </w:r>
      <w:r w:rsidRPr="000C1351">
        <w:rPr>
          <w:rFonts w:ascii="Arial" w:eastAsia="Times New Roman" w:hAnsi="Arial" w:cs="Arial"/>
          <w:color w:val="000000" w:themeColor="text1"/>
          <w:sz w:val="24"/>
          <w:szCs w:val="24"/>
        </w:rPr>
        <w:t xml:space="preserve"> Realizacja tego </w:t>
      </w:r>
      <w:r>
        <w:rPr>
          <w:rFonts w:ascii="Arial" w:eastAsia="Times New Roman" w:hAnsi="Arial" w:cs="Arial"/>
          <w:color w:val="000000" w:themeColor="text1"/>
          <w:sz w:val="24"/>
          <w:szCs w:val="24"/>
        </w:rPr>
        <w:t>zadania</w:t>
      </w:r>
      <w:r w:rsidRPr="000C1351">
        <w:rPr>
          <w:rFonts w:ascii="Arial" w:eastAsia="Times New Roman" w:hAnsi="Arial" w:cs="Arial"/>
          <w:color w:val="000000" w:themeColor="text1"/>
          <w:sz w:val="24"/>
          <w:szCs w:val="24"/>
        </w:rPr>
        <w:t xml:space="preserve"> ma na celu przybliżenie postaci patrona </w:t>
      </w:r>
      <w:r>
        <w:rPr>
          <w:rFonts w:ascii="Arial" w:eastAsia="Times New Roman" w:hAnsi="Arial" w:cs="Arial"/>
          <w:color w:val="000000" w:themeColor="text1"/>
          <w:sz w:val="24"/>
          <w:szCs w:val="24"/>
        </w:rPr>
        <w:t xml:space="preserve">      1. </w:t>
      </w:r>
      <w:r w:rsidRPr="000C1351">
        <w:rPr>
          <w:rFonts w:ascii="Arial" w:eastAsia="Times New Roman" w:hAnsi="Arial" w:cs="Arial"/>
          <w:color w:val="000000" w:themeColor="text1"/>
          <w:sz w:val="24"/>
          <w:szCs w:val="24"/>
        </w:rPr>
        <w:t>Gromadzenie materiałów naukowo-biografic</w:t>
      </w:r>
      <w:r>
        <w:rPr>
          <w:rFonts w:ascii="Arial" w:eastAsia="Times New Roman" w:hAnsi="Arial" w:cs="Arial"/>
          <w:color w:val="000000" w:themeColor="text1"/>
          <w:sz w:val="24"/>
          <w:szCs w:val="24"/>
        </w:rPr>
        <w:t xml:space="preserve">znych dotyczących patrona i </w:t>
      </w:r>
      <w:r w:rsidRPr="000C1351">
        <w:rPr>
          <w:rFonts w:ascii="Arial" w:eastAsia="Times New Roman" w:hAnsi="Arial" w:cs="Arial"/>
          <w:color w:val="000000" w:themeColor="text1"/>
          <w:sz w:val="24"/>
          <w:szCs w:val="24"/>
        </w:rPr>
        <w:t xml:space="preserve"> jego działalności</w:t>
      </w:r>
      <w:r>
        <w:rPr>
          <w:rFonts w:ascii="Arial" w:eastAsia="Times New Roman" w:hAnsi="Arial" w:cs="Arial"/>
          <w:color w:val="000000" w:themeColor="text1"/>
          <w:sz w:val="24"/>
          <w:szCs w:val="24"/>
        </w:rPr>
        <w:t xml:space="preserve">.                                                                                                                  2. </w:t>
      </w:r>
      <w:r w:rsidRPr="000C1351">
        <w:rPr>
          <w:rFonts w:ascii="Arial" w:eastAsia="Times New Roman" w:hAnsi="Arial" w:cs="Arial"/>
          <w:color w:val="000000" w:themeColor="text1"/>
          <w:sz w:val="24"/>
          <w:szCs w:val="24"/>
        </w:rPr>
        <w:t>Nawiązanie współpracy z instytucjami o tym samym imieniu.</w:t>
      </w:r>
      <w:r>
        <w:rPr>
          <w:rFonts w:ascii="Arial" w:eastAsia="Times New Roman" w:hAnsi="Arial" w:cs="Arial"/>
          <w:color w:val="000000" w:themeColor="text1"/>
          <w:sz w:val="24"/>
          <w:szCs w:val="24"/>
        </w:rPr>
        <w:t xml:space="preserve">                                               3. </w:t>
      </w:r>
      <w:r w:rsidRPr="000C1351">
        <w:rPr>
          <w:rFonts w:ascii="Arial" w:eastAsia="Times New Roman" w:hAnsi="Arial" w:cs="Arial"/>
          <w:color w:val="000000" w:themeColor="text1"/>
          <w:sz w:val="24"/>
          <w:szCs w:val="24"/>
        </w:rPr>
        <w:t>Ustanowienie Dnia Patrona</w:t>
      </w:r>
      <w:r>
        <w:rPr>
          <w:rFonts w:ascii="Arial" w:eastAsia="Times New Roman" w:hAnsi="Arial" w:cs="Arial"/>
          <w:color w:val="000000" w:themeColor="text1"/>
          <w:sz w:val="24"/>
          <w:szCs w:val="24"/>
        </w:rPr>
        <w:t>.</w:t>
      </w:r>
    </w:p>
    <w:p w:rsidR="00EA5919" w:rsidRPr="00EA5919" w:rsidRDefault="00EA5919" w:rsidP="00EA5919">
      <w:pPr>
        <w:spacing w:before="180" w:after="180" w:line="360" w:lineRule="auto"/>
        <w:rPr>
          <w:rFonts w:ascii="Arial" w:eastAsia="Times New Roman" w:hAnsi="Arial" w:cs="Arial"/>
          <w:color w:val="000000" w:themeColor="text1"/>
          <w:sz w:val="24"/>
          <w:szCs w:val="24"/>
        </w:rPr>
      </w:pPr>
      <w:r w:rsidRPr="000C1351">
        <w:rPr>
          <w:rFonts w:ascii="Arial" w:eastAsia="Times New Roman" w:hAnsi="Arial" w:cs="Arial"/>
          <w:color w:val="000000" w:themeColor="text1"/>
          <w:sz w:val="24"/>
          <w:szCs w:val="24"/>
        </w:rPr>
        <w:t>§ 9</w:t>
      </w:r>
      <w:r w:rsidRPr="000C1351">
        <w:rPr>
          <w:rFonts w:ascii="Arial" w:eastAsia="Times New Roman" w:hAnsi="Arial" w:cs="Arial"/>
          <w:color w:val="000000" w:themeColor="text1"/>
          <w:sz w:val="24"/>
          <w:szCs w:val="24"/>
        </w:rPr>
        <w:br/>
        <w:t>Realizacji zadań, których celem jest poznanie patrona szkoły, towarzy</w:t>
      </w:r>
      <w:r>
        <w:rPr>
          <w:rFonts w:ascii="Arial" w:eastAsia="Times New Roman" w:hAnsi="Arial" w:cs="Arial"/>
          <w:color w:val="000000" w:themeColor="text1"/>
          <w:sz w:val="24"/>
          <w:szCs w:val="24"/>
        </w:rPr>
        <w:t>szyć będzie akcja informacyjna.</w:t>
      </w:r>
      <w:r w:rsidRPr="000C1351">
        <w:rPr>
          <w:rFonts w:ascii="Arial" w:eastAsia="Times New Roman" w:hAnsi="Arial" w:cs="Arial"/>
          <w:color w:val="000000" w:themeColor="text1"/>
          <w:sz w:val="24"/>
          <w:szCs w:val="24"/>
        </w:rPr>
        <w:t xml:space="preserve"> Harmonogram działań oraz inne związane z projektem informacje będą dostępne na internetowej stronie szkoły.</w:t>
      </w:r>
      <w:r>
        <w:rPr>
          <w:rFonts w:ascii="Arial" w:eastAsia="Times New Roman" w:hAnsi="Arial" w:cs="Arial"/>
          <w:color w:val="000000" w:themeColor="text1"/>
          <w:sz w:val="24"/>
          <w:szCs w:val="24"/>
        </w:rPr>
        <w:t xml:space="preserve">                                                     </w:t>
      </w:r>
    </w:p>
    <w:p w:rsidR="00B8026F" w:rsidRDefault="00EA5919">
      <w:r>
        <w:rPr>
          <w:rFonts w:ascii="Helvetica" w:hAnsi="Helvetica" w:cs="Helvetica"/>
          <w:color w:val="000000"/>
          <w:shd w:val="clear" w:color="auto" w:fill="FFFFFF"/>
        </w:rPr>
        <w:t xml:space="preserve">                                                                                         </w:t>
      </w:r>
      <w:r w:rsidRPr="000C1351">
        <w:rPr>
          <w:rFonts w:ascii="Arial" w:hAnsi="Arial" w:cs="Arial"/>
          <w:color w:val="000000" w:themeColor="text1"/>
          <w:sz w:val="24"/>
          <w:szCs w:val="24"/>
        </w:rPr>
        <w:t xml:space="preserve">Opracował Zespół </w:t>
      </w:r>
      <w:r>
        <w:rPr>
          <w:rFonts w:ascii="Arial" w:hAnsi="Arial" w:cs="Arial"/>
          <w:color w:val="000000" w:themeColor="text1"/>
          <w:sz w:val="24"/>
          <w:szCs w:val="24"/>
        </w:rPr>
        <w:t>ds. Patrona</w:t>
      </w:r>
    </w:p>
    <w:sectPr w:rsidR="00B8026F" w:rsidSect="000B6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70A04"/>
    <w:multiLevelType w:val="hybridMultilevel"/>
    <w:tmpl w:val="F1AC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787EE6"/>
    <w:multiLevelType w:val="hybridMultilevel"/>
    <w:tmpl w:val="1E307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6F"/>
    <w:rsid w:val="000B6CBE"/>
    <w:rsid w:val="001F7639"/>
    <w:rsid w:val="00293379"/>
    <w:rsid w:val="004C520C"/>
    <w:rsid w:val="00531879"/>
    <w:rsid w:val="005A0493"/>
    <w:rsid w:val="00750B6A"/>
    <w:rsid w:val="008C39F4"/>
    <w:rsid w:val="00B8026F"/>
    <w:rsid w:val="00D27B0D"/>
    <w:rsid w:val="00E37743"/>
    <w:rsid w:val="00E55B96"/>
    <w:rsid w:val="00EA5919"/>
    <w:rsid w:val="00F01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60091-2805-4D54-8218-660C0654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91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8026F"/>
    <w:rPr>
      <w:b/>
      <w:bCs/>
    </w:rPr>
  </w:style>
  <w:style w:type="character" w:customStyle="1" w:styleId="apple-converted-space">
    <w:name w:val="apple-converted-space"/>
    <w:basedOn w:val="Domylnaczcionkaakapitu"/>
    <w:rsid w:val="00B8026F"/>
  </w:style>
  <w:style w:type="paragraph" w:styleId="Akapitzlist">
    <w:name w:val="List Paragraph"/>
    <w:basedOn w:val="Normalny"/>
    <w:uiPriority w:val="34"/>
    <w:qFormat/>
    <w:rsid w:val="00EA5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spzglobien5</cp:lastModifiedBy>
  <cp:revision>2</cp:revision>
  <dcterms:created xsi:type="dcterms:W3CDTF">2016-11-02T08:18:00Z</dcterms:created>
  <dcterms:modified xsi:type="dcterms:W3CDTF">2016-11-02T08:18:00Z</dcterms:modified>
</cp:coreProperties>
</file>